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57" w:rsidRPr="00A2093A" w:rsidRDefault="00162376" w:rsidP="00162376">
      <w:pPr>
        <w:jc w:val="center"/>
        <w:rPr>
          <w:rFonts w:ascii="方正小标宋_GBK" w:eastAsia="方正小标宋_GBK" w:hAnsi="宋体" w:hint="eastAsia"/>
          <w:b/>
          <w:sz w:val="44"/>
          <w:szCs w:val="44"/>
        </w:rPr>
      </w:pPr>
      <w:r w:rsidRPr="00A2093A">
        <w:rPr>
          <w:rFonts w:ascii="方正小标宋_GBK" w:eastAsia="方正小标宋_GBK" w:hAnsi="宋体" w:hint="eastAsia"/>
          <w:b/>
          <w:sz w:val="44"/>
          <w:szCs w:val="44"/>
        </w:rPr>
        <w:t>中华印制大</w:t>
      </w:r>
      <w:r w:rsidRPr="00D424E8">
        <w:rPr>
          <w:rFonts w:ascii="方正小标宋_GBK" w:eastAsia="方正小标宋_GBK" w:hAnsi="宋体" w:hint="eastAsia"/>
          <w:b/>
          <w:sz w:val="44"/>
          <w:szCs w:val="44"/>
        </w:rPr>
        <w:t>奖</w:t>
      </w:r>
      <w:r w:rsidR="00D71913" w:rsidRPr="00D424E8">
        <w:rPr>
          <w:rFonts w:ascii="方正小标宋_GBK" w:eastAsia="方正小标宋_GBK" w:hAnsi="宋体" w:hint="eastAsia"/>
          <w:b/>
          <w:sz w:val="44"/>
          <w:szCs w:val="44"/>
        </w:rPr>
        <w:t>申报</w:t>
      </w:r>
      <w:r w:rsidRPr="00D424E8">
        <w:rPr>
          <w:rFonts w:ascii="方正小标宋_GBK" w:eastAsia="方正小标宋_GBK" w:hAnsi="宋体" w:hint="eastAsia"/>
          <w:b/>
          <w:sz w:val="44"/>
          <w:szCs w:val="44"/>
        </w:rPr>
        <w:t>条件</w:t>
      </w:r>
    </w:p>
    <w:p w:rsidR="00162376" w:rsidRPr="00B4016E" w:rsidRDefault="00162376" w:rsidP="00B4016E">
      <w:pPr>
        <w:spacing w:line="360" w:lineRule="auto"/>
        <w:jc w:val="center"/>
        <w:rPr>
          <w:rFonts w:ascii="宋体" w:eastAsia="宋体" w:hAnsi="宋体"/>
          <w:sz w:val="24"/>
        </w:rPr>
      </w:pPr>
    </w:p>
    <w:p w:rsidR="00B4016E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b/>
          <w:bCs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b/>
          <w:bCs/>
          <w:kern w:val="2"/>
          <w:sz w:val="32"/>
          <w:szCs w:val="32"/>
          <w:shd w:val="clear" w:color="auto" w:fill="FFFFFF"/>
        </w:rPr>
        <w:t>一、</w:t>
      </w:r>
      <w:r w:rsidR="005E5119" w:rsidRPr="00A2093A">
        <w:rPr>
          <w:rFonts w:ascii="仿宋" w:eastAsia="仿宋" w:hAnsi="仿宋" w:cs="Arial" w:hint="eastAsia"/>
          <w:b/>
          <w:bCs/>
          <w:kern w:val="2"/>
          <w:sz w:val="32"/>
          <w:szCs w:val="32"/>
          <w:shd w:val="clear" w:color="auto" w:fill="FFFFFF"/>
        </w:rPr>
        <w:t>基本要求</w:t>
      </w:r>
    </w:p>
    <w:p w:rsidR="00B4016E" w:rsidRPr="00A2093A" w:rsidRDefault="005E5119" w:rsidP="00A2093A">
      <w:pPr>
        <w:pStyle w:val="a3"/>
        <w:shd w:val="clear" w:color="auto" w:fill="FEFEFE"/>
        <w:spacing w:before="0" w:beforeAutospacing="0" w:after="0" w:afterAutospacing="0" w:line="580" w:lineRule="exact"/>
        <w:ind w:firstLineChars="200" w:firstLine="640"/>
        <w:rPr>
          <w:rFonts w:ascii="仿宋" w:eastAsia="仿宋" w:hAnsi="仿宋" w:cs="Arial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报送印刷作品必须符合国家法律、法规的相关要求，注重作品的舆论导向</w:t>
      </w:r>
      <w:r w:rsidR="00B4016E" w:rsidRPr="00A2093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，</w:t>
      </w:r>
      <w:r w:rsidR="00C34A93" w:rsidRPr="00A2093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确保意识形态领域安全，</w:t>
      </w:r>
      <w:r w:rsidR="00B4016E" w:rsidRPr="00A2093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严格落实</w:t>
      </w:r>
      <w:r w:rsidR="00C34A93" w:rsidRPr="00A2093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有违规</w:t>
      </w:r>
      <w:r w:rsidRPr="00A2093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记录</w:t>
      </w:r>
      <w:r w:rsidR="00B4016E" w:rsidRPr="00A2093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出版社</w:t>
      </w:r>
      <w:r w:rsidR="00C34A93" w:rsidRPr="00A2093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或</w:t>
      </w:r>
      <w:r w:rsidR="00B4016E" w:rsidRPr="00A2093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印厂</w:t>
      </w:r>
      <w:r w:rsidR="009B7BB6" w:rsidRPr="00A2093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的作品</w:t>
      </w:r>
      <w:r w:rsidR="00B4016E" w:rsidRPr="00A2093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不能进入复审和终审</w:t>
      </w:r>
      <w:r w:rsidR="00E9731B" w:rsidRPr="00A2093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的规定</w:t>
      </w:r>
      <w:r w:rsidR="00B4016E" w:rsidRPr="00A2093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。</w:t>
      </w:r>
    </w:p>
    <w:p w:rsidR="00B4016E" w:rsidRPr="00A2093A" w:rsidRDefault="00D71913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b/>
          <w:bCs/>
          <w:kern w:val="2"/>
          <w:sz w:val="32"/>
          <w:szCs w:val="32"/>
          <w:shd w:val="clear" w:color="auto" w:fill="FFFFFF"/>
        </w:rPr>
        <w:t>二、印刷品外观要求</w:t>
      </w:r>
    </w:p>
    <w:p w:rsidR="00E9731B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1.</w:t>
      </w:r>
      <w:r w:rsidR="00E9731B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图像：图像完整、无残缺、层次丰富</w:t>
      </w:r>
    </w:p>
    <w:p w:rsidR="00E9731B" w:rsidRPr="00A2093A" w:rsidRDefault="00E9731B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2</w:t>
      </w:r>
      <w:r w:rsidRPr="00A2093A"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  <w:t>.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文字：文字清晰、笔峰锐利、无重影、无糊字、无残缺</w:t>
      </w:r>
    </w:p>
    <w:p w:rsidR="00E9731B" w:rsidRPr="00A2093A" w:rsidRDefault="00E9731B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3</w:t>
      </w:r>
      <w:r w:rsidRPr="00A2093A"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  <w:t>.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线条：墨色一致、无断线、无残缺；</w:t>
      </w:r>
    </w:p>
    <w:p w:rsidR="00E9731B" w:rsidRPr="00A2093A" w:rsidRDefault="00E9731B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4</w:t>
      </w:r>
      <w:r w:rsidRPr="00A2093A"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  <w:t>.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网点：网点清晰光洁、密度均匀、无糊网、缺网；</w:t>
      </w:r>
    </w:p>
    <w:p w:rsidR="00E9731B" w:rsidRPr="00A2093A" w:rsidRDefault="00B11D44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5.层次：图像密度反差不小于2.0、亮调不绝网、暗调不并级；</w:t>
      </w:r>
    </w:p>
    <w:p w:rsidR="009B7BB6" w:rsidRPr="00A2093A" w:rsidRDefault="00B11D44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6.脏点：</w:t>
      </w:r>
      <w:r w:rsidR="00B4016E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封面及图像主体</w:t>
      </w:r>
      <w:r w:rsidR="009B7BB6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无脏点</w:t>
      </w:r>
      <w:r w:rsidR="00B4016E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，</w:t>
      </w:r>
      <w:r w:rsidR="009B7BB6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其他区域脏点不大于</w:t>
      </w:r>
      <w:r w:rsidR="009B7BB6" w:rsidRPr="00A2093A"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  <w:t>0.</w:t>
      </w:r>
      <w:r w:rsidR="00E9731B" w:rsidRPr="00A2093A"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  <w:t>30</w:t>
      </w:r>
      <w:r w:rsidR="009B7BB6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平方毫米，同一页面不大于2个；</w:t>
      </w:r>
    </w:p>
    <w:p w:rsidR="00B4016E" w:rsidRPr="00A2093A" w:rsidRDefault="008039B7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7</w:t>
      </w:r>
      <w:r w:rsidR="00B4016E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.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包装品：色彩均匀一致、耐磨性好、</w:t>
      </w:r>
      <w:r w:rsidR="00C34A93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表面无擦花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和</w:t>
      </w:r>
      <w:r w:rsidR="00C34A93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无擦痕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、立体成型无歪斜</w:t>
      </w:r>
      <w:r w:rsidR="00B4016E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。</w:t>
      </w:r>
    </w:p>
    <w:p w:rsidR="00B4016E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b/>
          <w:bCs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b/>
          <w:bCs/>
          <w:kern w:val="2"/>
          <w:sz w:val="32"/>
          <w:szCs w:val="32"/>
          <w:shd w:val="clear" w:color="auto" w:fill="FFFFFF"/>
        </w:rPr>
        <w:t>三、</w:t>
      </w:r>
      <w:r w:rsidR="00D71913" w:rsidRPr="00A2093A">
        <w:rPr>
          <w:rFonts w:ascii="仿宋" w:eastAsia="仿宋" w:hAnsi="仿宋" w:cs="Arial" w:hint="eastAsia"/>
          <w:b/>
          <w:bCs/>
          <w:kern w:val="2"/>
          <w:sz w:val="32"/>
          <w:szCs w:val="32"/>
          <w:shd w:val="clear" w:color="auto" w:fill="FFFFFF"/>
        </w:rPr>
        <w:t>基础</w:t>
      </w:r>
      <w:r w:rsidRPr="00A2093A">
        <w:rPr>
          <w:rFonts w:ascii="仿宋" w:eastAsia="仿宋" w:hAnsi="仿宋" w:cs="Arial" w:hint="eastAsia"/>
          <w:b/>
          <w:bCs/>
          <w:kern w:val="2"/>
          <w:sz w:val="32"/>
          <w:szCs w:val="32"/>
          <w:shd w:val="clear" w:color="auto" w:fill="FFFFFF"/>
        </w:rPr>
        <w:t>数据</w:t>
      </w:r>
      <w:r w:rsidR="00D71913" w:rsidRPr="00A2093A">
        <w:rPr>
          <w:rFonts w:ascii="仿宋" w:eastAsia="仿宋" w:hAnsi="仿宋" w:cs="Arial" w:hint="eastAsia"/>
          <w:b/>
          <w:bCs/>
          <w:kern w:val="2"/>
          <w:sz w:val="32"/>
          <w:szCs w:val="32"/>
          <w:shd w:val="clear" w:color="auto" w:fill="FFFFFF"/>
        </w:rPr>
        <w:t>要求</w:t>
      </w:r>
    </w:p>
    <w:p w:rsidR="00B4016E" w:rsidRPr="00A2093A" w:rsidRDefault="00F63A41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基础数据</w:t>
      </w:r>
      <w:r w:rsidR="00B4016E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采用检测仪器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进行</w:t>
      </w:r>
      <w:r w:rsidR="00B4016E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测试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，基础参数如下</w:t>
      </w:r>
      <w:r w:rsidR="00B4016E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：</w:t>
      </w:r>
    </w:p>
    <w:p w:rsidR="00B4016E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1.套印精度：涂料纸的封面及图像主体部位套印精度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不大于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0.08mm，非涂料纸及其他非主体部位套印精度小于等于0.15mm；</w:t>
      </w:r>
    </w:p>
    <w:p w:rsidR="00B4016E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lastRenderedPageBreak/>
        <w:t>2.密度：涂料纸，4色叠印密度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不小于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2.0；单黑实地密度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不小于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1.7，非涂料纸单黑实地密度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不小于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1.25；</w:t>
      </w:r>
    </w:p>
    <w:p w:rsidR="00B4016E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3.墨层光泽度：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不小于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60；</w:t>
      </w:r>
    </w:p>
    <w:p w:rsidR="00B4016E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4.色差（成品同张同色色差）：明度大于50的，色差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不大于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3；明度大于50的，色差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不大于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4；5.网点再现：涂料纸</w:t>
      </w:r>
      <w:r w:rsidR="005E5119" w:rsidRPr="00A2093A"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  <w:t>2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%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网点齐全，非涂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料纸5%网点齐全。</w:t>
      </w:r>
    </w:p>
    <w:p w:rsidR="00B4016E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b/>
          <w:bCs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b/>
          <w:bCs/>
          <w:kern w:val="2"/>
          <w:sz w:val="32"/>
          <w:szCs w:val="32"/>
          <w:shd w:val="clear" w:color="auto" w:fill="FFFFFF"/>
        </w:rPr>
        <w:t>四、</w:t>
      </w:r>
      <w:r w:rsidR="0083330C" w:rsidRPr="00A2093A">
        <w:rPr>
          <w:rFonts w:ascii="仿宋" w:eastAsia="仿宋" w:hAnsi="仿宋" w:cs="Arial" w:hint="eastAsia"/>
          <w:b/>
          <w:bCs/>
          <w:kern w:val="2"/>
          <w:sz w:val="32"/>
          <w:szCs w:val="32"/>
          <w:shd w:val="clear" w:color="auto" w:fill="FFFFFF"/>
        </w:rPr>
        <w:t>技术难度</w:t>
      </w:r>
      <w:r w:rsidR="00F81C9D" w:rsidRPr="00A2093A">
        <w:rPr>
          <w:rFonts w:ascii="仿宋" w:eastAsia="仿宋" w:hAnsi="仿宋" w:cs="Arial" w:hint="eastAsia"/>
          <w:b/>
          <w:bCs/>
          <w:kern w:val="2"/>
          <w:sz w:val="32"/>
          <w:szCs w:val="32"/>
          <w:shd w:val="clear" w:color="auto" w:fill="FFFFFF"/>
        </w:rPr>
        <w:t>要求</w:t>
      </w:r>
    </w:p>
    <w:p w:rsidR="00273B6A" w:rsidRPr="00A2093A" w:rsidRDefault="00F81C9D" w:rsidP="00A2093A">
      <w:pPr>
        <w:pStyle w:val="a3"/>
        <w:shd w:val="clear" w:color="auto" w:fill="FEFEFE"/>
        <w:spacing w:before="0" w:beforeAutospacing="0" w:after="0" w:afterAutospacing="0" w:line="580" w:lineRule="exact"/>
        <w:ind w:firstLineChars="200" w:firstLine="640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申报作品难度应高于通用印刷产品的质量要求</w:t>
      </w:r>
      <w:r w:rsidR="0083330C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，申报单位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可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根据具体产品的所选择的材料、印刷工艺、表面处理工艺、印刷面积及表面整饰面积、</w:t>
      </w:r>
      <w:bookmarkStart w:id="0" w:name="_GoBack"/>
      <w:bookmarkEnd w:id="0"/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最细文字及最细线条的印刷状态综合进行判定。</w:t>
      </w:r>
    </w:p>
    <w:p w:rsidR="00B4016E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b/>
          <w:bCs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b/>
          <w:bCs/>
          <w:kern w:val="2"/>
          <w:sz w:val="32"/>
          <w:szCs w:val="32"/>
          <w:shd w:val="clear" w:color="auto" w:fill="FFFFFF"/>
        </w:rPr>
        <w:t>五、设计创意</w:t>
      </w:r>
      <w:r w:rsidR="00D71913" w:rsidRPr="00A2093A">
        <w:rPr>
          <w:rFonts w:ascii="仿宋" w:eastAsia="仿宋" w:hAnsi="仿宋" w:cs="Arial" w:hint="eastAsia"/>
          <w:b/>
          <w:bCs/>
          <w:kern w:val="2"/>
          <w:sz w:val="32"/>
          <w:szCs w:val="32"/>
          <w:shd w:val="clear" w:color="auto" w:fill="FFFFFF"/>
        </w:rPr>
        <w:t>要求</w:t>
      </w:r>
    </w:p>
    <w:p w:rsidR="00B4016E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1.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产品与选用材料及其印制工艺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的匹配性；</w:t>
      </w:r>
    </w:p>
    <w:p w:rsidR="00B4016E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2.创意设计</w:t>
      </w:r>
      <w:r w:rsidR="005E5119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的独特性以及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对使用功能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、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工艺质量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及和用户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体验</w:t>
      </w:r>
      <w:r w:rsidR="00273B6A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的</w:t>
      </w:r>
      <w:r w:rsidR="005E5119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提升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；</w:t>
      </w:r>
    </w:p>
    <w:p w:rsidR="00B4016E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3.CY/T 200-2019 书刊印刷通用设计规范的符合性；</w:t>
      </w:r>
    </w:p>
    <w:p w:rsidR="00B4016E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 w:cs="Arial"/>
          <w:kern w:val="2"/>
          <w:sz w:val="32"/>
          <w:szCs w:val="32"/>
          <w:shd w:val="clear" w:color="auto" w:fill="FFFFFF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4.新材料</w:t>
      </w:r>
      <w:r w:rsidR="005E5119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与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新工艺</w:t>
      </w:r>
      <w:r w:rsidR="005E5119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应用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的合理</w:t>
      </w:r>
      <w:r w:rsidR="005E5119"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性</w:t>
      </w: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；</w:t>
      </w:r>
    </w:p>
    <w:p w:rsidR="00E462FD" w:rsidRPr="00A2093A" w:rsidRDefault="00B4016E" w:rsidP="00A2093A">
      <w:pPr>
        <w:pStyle w:val="a3"/>
        <w:shd w:val="clear" w:color="auto" w:fill="FEFEFE"/>
        <w:spacing w:before="0" w:beforeAutospacing="0" w:after="0" w:afterAutospacing="0" w:line="580" w:lineRule="exact"/>
        <w:rPr>
          <w:rFonts w:ascii="仿宋" w:eastAsia="仿宋" w:hAnsi="仿宋"/>
          <w:sz w:val="32"/>
          <w:szCs w:val="32"/>
        </w:rPr>
      </w:pPr>
      <w:r w:rsidRPr="00A2093A">
        <w:rPr>
          <w:rFonts w:ascii="仿宋" w:eastAsia="仿宋" w:hAnsi="仿宋" w:cs="Arial" w:hint="eastAsia"/>
          <w:kern w:val="2"/>
          <w:sz w:val="32"/>
          <w:szCs w:val="32"/>
          <w:shd w:val="clear" w:color="auto" w:fill="FFFFFF"/>
        </w:rPr>
        <w:t>5.版面设计与装帧设计、表面处理工艺设计的匹配性。</w:t>
      </w:r>
    </w:p>
    <w:sectPr w:rsidR="00E462FD" w:rsidRPr="00A2093A" w:rsidSect="002D7D5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4B0" w:rsidRDefault="00C024B0" w:rsidP="00560440">
      <w:r>
        <w:separator/>
      </w:r>
    </w:p>
  </w:endnote>
  <w:endnote w:type="continuationSeparator" w:id="1">
    <w:p w:rsidR="00C024B0" w:rsidRDefault="00C024B0" w:rsidP="0056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8438"/>
      <w:docPartObj>
        <w:docPartGallery w:val="Page Numbers (Bottom of Page)"/>
        <w:docPartUnique/>
      </w:docPartObj>
    </w:sdtPr>
    <w:sdtContent>
      <w:p w:rsidR="00A2093A" w:rsidRDefault="00A2093A">
        <w:pPr>
          <w:pStyle w:val="a5"/>
          <w:jc w:val="center"/>
        </w:pPr>
        <w:fldSimple w:instr=" PAGE   \* MERGEFORMAT ">
          <w:r w:rsidR="00D424E8" w:rsidRPr="00D424E8">
            <w:rPr>
              <w:noProof/>
              <w:lang w:val="zh-CN"/>
            </w:rPr>
            <w:t>1</w:t>
          </w:r>
        </w:fldSimple>
      </w:p>
    </w:sdtContent>
  </w:sdt>
  <w:p w:rsidR="00A2093A" w:rsidRDefault="00A209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4B0" w:rsidRDefault="00C024B0" w:rsidP="00560440">
      <w:r>
        <w:separator/>
      </w:r>
    </w:p>
  </w:footnote>
  <w:footnote w:type="continuationSeparator" w:id="1">
    <w:p w:rsidR="00C024B0" w:rsidRDefault="00C024B0" w:rsidP="00560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376"/>
    <w:rsid w:val="00162376"/>
    <w:rsid w:val="002103ED"/>
    <w:rsid w:val="00273B6A"/>
    <w:rsid w:val="002D7D57"/>
    <w:rsid w:val="00560440"/>
    <w:rsid w:val="005822C2"/>
    <w:rsid w:val="005E5119"/>
    <w:rsid w:val="00623BDA"/>
    <w:rsid w:val="008039B7"/>
    <w:rsid w:val="0083330C"/>
    <w:rsid w:val="008C0480"/>
    <w:rsid w:val="009B7BB6"/>
    <w:rsid w:val="00A2093A"/>
    <w:rsid w:val="00B11D44"/>
    <w:rsid w:val="00B4016E"/>
    <w:rsid w:val="00C024B0"/>
    <w:rsid w:val="00C33E2C"/>
    <w:rsid w:val="00C34A93"/>
    <w:rsid w:val="00D424E8"/>
    <w:rsid w:val="00D71913"/>
    <w:rsid w:val="00E462FD"/>
    <w:rsid w:val="00E77C6D"/>
    <w:rsid w:val="00E9731B"/>
    <w:rsid w:val="00F63A41"/>
    <w:rsid w:val="00F81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3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60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04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0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04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2024-05-20T07:04:00Z</cp:lastPrinted>
  <dcterms:created xsi:type="dcterms:W3CDTF">2024-05-10T02:34:00Z</dcterms:created>
  <dcterms:modified xsi:type="dcterms:W3CDTF">2024-05-20T07:11:00Z</dcterms:modified>
</cp:coreProperties>
</file>